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200" w:line="120" w:lineRule="auto"/>
        <w:ind w:left="0" w:right="0" w:firstLine="0"/>
        <w:jc w:val="center"/>
        <w:rPr>
          <w:b w:val="1"/>
          <w:bCs w:val="1"/>
          <w:sz w:val="30"/>
          <w:szCs w:val="3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b w:val="1"/>
          <w:bCs w:val="1"/>
          <w:sz w:val="30"/>
          <w:szCs w:val="3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SCHEGGE DI NUVOLE /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200" w:line="120" w:lineRule="auto"/>
        <w:ind w:left="0" w:right="0" w:firstLine="0"/>
        <w:jc w:val="center"/>
        <w:rPr>
          <w:b w:val="1"/>
          <w:bCs w:val="1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30"/>
          <w:szCs w:val="3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SPLINTERS OF CLOUDS </w:t>
      </w:r>
      <w:r>
        <w:rPr>
          <w:b w:val="1"/>
          <w:bCs w:val="1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”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200" w:line="120" w:lineRule="auto"/>
        <w:ind w:left="0" w:right="0" w:firstLine="0"/>
        <w:jc w:val="center"/>
        <w:rPr>
          <w:b w:val="1"/>
          <w:bCs w:val="1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200" w:line="120" w:lineRule="auto"/>
        <w:ind w:left="0" w:right="0" w:firstLine="0"/>
        <w:jc w:val="center"/>
        <w:rPr>
          <w:b w:val="1"/>
          <w:bCs w:val="1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di Oreste Baccolini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200" w:line="120" w:lineRule="auto"/>
        <w:ind w:left="0" w:right="0" w:firstLine="0"/>
        <w:jc w:val="center"/>
        <w:rPr>
          <w:b w:val="1"/>
          <w:bCs w:val="1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200" w:line="120" w:lineRule="auto"/>
        <w:ind w:left="0" w:right="0" w:firstLine="0"/>
        <w:jc w:val="center"/>
        <w:rPr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 cura di Federica Fiumelli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200" w:line="276" w:lineRule="auto"/>
        <w:ind w:left="0" w:right="0" w:firstLine="0"/>
        <w:jc w:val="center"/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200" w:line="276" w:lineRule="auto"/>
        <w:ind w:left="0" w:right="0" w:firstLine="0"/>
        <w:jc w:val="center"/>
        <w:rPr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Dal 15 Luglio 2020</w:t>
      </w:r>
      <w:r>
        <w:rPr>
          <w:b w:val="1"/>
          <w:b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b w:val="1"/>
          <w:b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al 15 Settembre</w:t>
      </w:r>
      <w:r>
        <w:rPr>
          <w:b w:val="1"/>
          <w:b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b w:val="1"/>
          <w:b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2020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200" w:line="276" w:lineRule="auto"/>
        <w:ind w:left="0" w:right="0" w:firstLine="0"/>
        <w:jc w:val="center"/>
        <w:rPr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200" w:line="276" w:lineRule="auto"/>
        <w:ind w:left="0" w:right="0" w:firstLine="0"/>
        <w:jc w:val="center"/>
        <w:rPr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COMUNICATO STAMPA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76" w:lineRule="auto"/>
        <w:ind w:left="0" w:right="0" w:firstLine="0"/>
        <w:jc w:val="both"/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76" w:lineRule="auto"/>
        <w:ind w:left="0" w:right="0" w:firstLine="0"/>
        <w:jc w:val="both"/>
        <w:rPr>
          <w:rFonts w:ascii="Optima" w:cs="Optima" w:hAnsi="Optima" w:eastAsia="Optima"/>
          <w:sz w:val="26"/>
          <w:szCs w:val="26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/>
        <w:ind w:left="0" w:right="0" w:firstLine="0"/>
        <w:jc w:val="both"/>
        <w:rPr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Dal 15 Luglio 2020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prender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via il nuovo progetto </w:t>
      </w:r>
      <w:r>
        <w:rPr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E(ART)H OFF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a </w:t>
      </w:r>
      <w:r>
        <w:rPr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Castiglione Dei Pepoli 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in provincia di </w:t>
      </w:r>
      <w:r>
        <w:rPr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Bologna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a cura di </w:t>
      </w:r>
      <w:r>
        <w:rPr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Federica Fiumelli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di</w:t>
      </w:r>
      <w:r>
        <w:rPr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Officina 15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/>
        <w:ind w:left="0" w:right="0" w:firstLine="0"/>
        <w:jc w:val="both"/>
        <w:rPr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/>
        <w:ind w:left="0" w:right="0" w:firstLine="0"/>
        <w:jc w:val="both"/>
        <w:rPr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Il primo progetto espositivo </w:t>
      </w:r>
      <w:r>
        <w:rPr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site-specific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pensato per la </w:t>
      </w:r>
      <w:r>
        <w:rPr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"Sala della terra</w:t>
      </w:r>
      <w:r>
        <w:rPr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”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parte del </w:t>
      </w:r>
      <w:r>
        <w:rPr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Centro  di Cultura Paolo Guidotti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- 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dell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artista </w:t>
      </w:r>
      <w:r>
        <w:rPr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Oreste Baccolini 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- </w:t>
      </w:r>
      <w:r>
        <w:rPr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Schegge di nuvole / Splinters of clouds</w:t>
      </w:r>
      <w:r>
        <w:rPr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”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/>
        <w:ind w:left="0" w:right="0" w:firstLine="0"/>
        <w:jc w:val="both"/>
        <w:rPr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/>
        <w:ind w:left="0" w:right="0" w:firstLine="0"/>
        <w:jc w:val="both"/>
        <w:rPr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Il progetto nasce come ulteriore sviluppo dell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esistente </w:t>
      </w:r>
      <w:r>
        <w:rPr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#artOFF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che mette al centro l</w:t>
      </w:r>
      <w:r>
        <w:rPr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arte contemporanea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in un dialogo con la comunit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 il territorio dell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Appennino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/>
        <w:ind w:left="0" w:right="0" w:firstLine="0"/>
        <w:jc w:val="both"/>
        <w:rPr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/>
        <w:ind w:left="0" w:right="0" w:firstLine="0"/>
        <w:jc w:val="both"/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#artOFF</w:t>
      </w:r>
      <w:r>
        <w:rPr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infatti </w:t>
      </w:r>
      <w:r>
        <w:rPr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un progetto di promozione artistica nato all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interno dell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associazione culturale Officina 15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che ha l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intento di avvicinare e sensibilizzare la comunit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 il territorio dell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Appenino nei confronti dell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arte contemporanea e della fruizione delle opere.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/>
        <w:ind w:left="0" w:right="0" w:firstLine="0"/>
        <w:jc w:val="both"/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/>
        <w:ind w:left="0" w:right="0" w:firstLine="0"/>
        <w:jc w:val="both"/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Da tre anni il 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progetto #artOFF invita mensilmente - bimensilmente artisti di diversa generazione ad esporre presso gli spazi dell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Associazione.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/>
        <w:ind w:left="0" w:right="0" w:firstLine="0"/>
        <w:jc w:val="both"/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/>
        <w:ind w:left="0" w:right="0" w:firstLine="0"/>
        <w:jc w:val="both"/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Vista l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importanza della </w:t>
      </w:r>
      <w:r>
        <w:rPr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Sala della Terra</w:t>
      </w:r>
      <w:r>
        <w:rPr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”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si vuole espandere il progetto invitando con la stessa cadenza sopraindicata un artista per volta con un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opera specifica a dialogare con la sala.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/>
        <w:ind w:left="0" w:right="0" w:firstLine="0"/>
        <w:jc w:val="both"/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/>
        <w:ind w:left="0" w:right="0" w:firstLine="0"/>
        <w:jc w:val="both"/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Questa diviene cos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ì 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un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occasione di rileggere l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importante patrimonio della sala mettendolo in dialogo con un linguaggio complesso come quello dell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arte contemporanea.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/>
        <w:ind w:left="0" w:right="0" w:firstLine="0"/>
        <w:jc w:val="both"/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/>
        <w:ind w:left="0" w:right="0" w:firstLine="0"/>
        <w:jc w:val="both"/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Il nuovo progetto </w:t>
      </w:r>
      <w:r>
        <w:rPr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E(ART)H OFF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- contiene gi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nel nome la doppia natura: </w:t>
      </w:r>
      <w:r>
        <w:rPr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terra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- </w:t>
      </w:r>
      <w:r>
        <w:rPr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suolo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- </w:t>
      </w:r>
      <w:r>
        <w:rPr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terreno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e </w:t>
      </w:r>
      <w:r>
        <w:rPr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arte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. </w:t>
      </w:r>
      <w:r>
        <w:rPr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OFF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vuole indicare l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ubicazione nel territorio dell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Appennino 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distante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” 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e 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differente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” 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dai centri cittadini.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/>
        <w:ind w:left="0" w:right="0" w:firstLine="0"/>
        <w:jc w:val="both"/>
        <w:rPr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/>
        <w:ind w:left="0" w:right="0" w:firstLine="0"/>
        <w:jc w:val="both"/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Dietro la suggestiva denominazione </w:t>
      </w:r>
      <w:r>
        <w:rPr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Sala della Terra</w:t>
      </w:r>
      <w:r>
        <w:rPr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”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si nasconde un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eccezionale esposizione che ripercorre </w:t>
      </w:r>
      <w:r>
        <w:rPr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la storia delle lontane ere geologiche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e ci riporta alle origini dell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Appennino bolognese.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76" w:lineRule="auto"/>
        <w:ind w:left="0" w:right="0" w:firstLine="0"/>
        <w:jc w:val="both"/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tl w:val="0"/>
        </w:rPr>
      </w:pPr>
      <w:r>
        <w:rPr>
          <w:rtl w:val="0"/>
          <w:lang w:val="it-IT"/>
        </w:rPr>
        <w:t xml:space="preserve">I materiali che i visitatori possono ammirare provengono da un appassionato ricercatore locale, </w:t>
      </w:r>
      <w:r>
        <w:rPr>
          <w:b w:val="1"/>
          <w:bCs w:val="1"/>
          <w:rtl w:val="0"/>
          <w:lang w:val="it-IT"/>
        </w:rPr>
        <w:t>Ultimo Bazzani</w:t>
      </w:r>
      <w:r>
        <w:rPr>
          <w:rtl w:val="0"/>
          <w:lang w:val="it-IT"/>
        </w:rPr>
        <w:t xml:space="preserve">, che ha donato al Comune di Castiglione </w:t>
      </w:r>
      <w:r>
        <w:rPr>
          <w:b w:val="1"/>
          <w:bCs w:val="1"/>
          <w:rtl w:val="0"/>
          <w:lang w:val="it-IT"/>
        </w:rPr>
        <w:t xml:space="preserve">oltre duemila reperti mineralogici e paleontologici (fossili) </w:t>
      </w:r>
      <w:r>
        <w:rPr>
          <w:rtl w:val="0"/>
          <w:lang w:val="it-IT"/>
        </w:rPr>
        <w:t>raccolti in oltre trent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anni di ricerca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area compresa tra Castiglione dei Pepoli, Camugnano e Grizzana Morandi.</w:t>
      </w:r>
    </w:p>
    <w:p>
      <w:pPr>
        <w:pStyle w:val="Di default"/>
        <w:bidi w:val="0"/>
        <w:spacing w:before="0"/>
        <w:ind w:left="0" w:right="0" w:firstLine="0"/>
        <w:jc w:val="both"/>
        <w:rPr>
          <w:rtl w:val="0"/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tl w:val="0"/>
        </w:rPr>
      </w:pPr>
      <w:r>
        <w:rPr>
          <w:rtl w:val="0"/>
          <w:lang w:val="it-IT"/>
        </w:rPr>
        <w:t xml:space="preserve">I </w:t>
      </w:r>
      <w:r>
        <w:rPr>
          <w:b w:val="1"/>
          <w:bCs w:val="1"/>
          <w:rtl w:val="0"/>
          <w:lang w:val="it-IT"/>
        </w:rPr>
        <w:t>fossili</w:t>
      </w:r>
      <w:r>
        <w:rPr>
          <w:rtl w:val="0"/>
          <w:lang w:val="it-IT"/>
        </w:rPr>
        <w:t xml:space="preserve"> sono stati studiati e classificati all</w:t>
      </w:r>
      <w:r>
        <w:rPr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Universit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di Bologna</w:t>
      </w:r>
      <w:r>
        <w:rPr>
          <w:rtl w:val="0"/>
          <w:lang w:val="it-IT"/>
        </w:rPr>
        <w:t xml:space="preserve"> da un gruppo coordinato dal professor Gian Battista Vai, direttore del Museo Geologico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G. Capellini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 xml:space="preserve">. </w:t>
      </w:r>
    </w:p>
    <w:p>
      <w:pPr>
        <w:pStyle w:val="Di default"/>
        <w:bidi w:val="0"/>
        <w:spacing w:before="0"/>
        <w:ind w:left="0" w:right="0" w:firstLine="0"/>
        <w:jc w:val="both"/>
        <w:rPr>
          <w:rtl w:val="0"/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Quattro sono le sezioni, evidenziate secondo criteri geologici e geografici. Alla fauna delle Argille Scagliose, Argilliti a Palombini appartiene un solo reperto, l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’</w:t>
      </w:r>
      <w:r>
        <w:rPr>
          <w:b w:val="1"/>
          <w:bCs w:val="1"/>
          <w:i w:val="1"/>
          <w:iCs w:val="1"/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Anahoplites sp.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 xml:space="preserve"> che rappresenta un ritrovamento eccezionale per l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’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 xml:space="preserve">Appennino settentrionale, </w:t>
      </w:r>
      <w:r>
        <w:rPr>
          <w:b w:val="1"/>
          <w:bCs w:val="1"/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unico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 xml:space="preserve"> per quanto riguarda il bolognese. Si tratta di una </w:t>
      </w:r>
      <w:r>
        <w:rPr>
          <w:b w:val="1"/>
          <w:bCs w:val="1"/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Ammonite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 xml:space="preserve"> di piccola taglia, in ottime condizioni di conservazione. Altri reperti appartengono ai Calcari a Lucina: alcuni esemplari sono particolarmente attraenti per la presenza di cristalli all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’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interno dei bivalvi. Alla fauna della Formazione di Bismantova fa riferimento il maggior numero di reperti: da una parte invertebrati spesso ben conservati, dall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’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altra una notevole quantit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 xml:space="preserve">à 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di resti di pesci e in particolare di denti di squalo (oltre 800), che permette di tentare una ricostruzione sia dell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’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aspetto del fondale sia della colonna d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’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acqua soprastante. Ai vegetali della Formazione Cervarola appartengono pochissimi reperti tutti rinvenuti in localit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 xml:space="preserve">à 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Bacino del Brasimone. Anche questi resti fossili, al pari dell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’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Ammonite, per la loro peculiarit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 xml:space="preserve">à 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e rarit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 xml:space="preserve">à 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rivestono un importante ruolo all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’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interno della collezione.</w:t>
      </w:r>
    </w:p>
    <w:p>
      <w:pPr>
        <w:pStyle w:val="Di default"/>
        <w:bidi w:val="0"/>
        <w:spacing w:before="0"/>
        <w:ind w:left="0" w:right="0" w:firstLine="0"/>
        <w:jc w:val="both"/>
        <w:rPr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 xml:space="preserve">Accanto allo studio sui materiali, sono stati individuati </w:t>
      </w:r>
      <w:r>
        <w:rPr>
          <w:b w:val="1"/>
          <w:bCs w:val="1"/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 xml:space="preserve">quattro itinerari tematici 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che si snodano lungo l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’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 xml:space="preserve">Appennino bolognese e ripercorrono i siti da cui provengono i fossili esposti. In tal modo si 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 xml:space="preserve">è 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 xml:space="preserve">voluto creare un preciso ed evidente legame tra il territorio e il museo che ne 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 xml:space="preserve">è 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rappresentazione.</w:t>
      </w:r>
    </w:p>
    <w:p>
      <w:pPr>
        <w:pStyle w:val="Di default"/>
        <w:bidi w:val="0"/>
        <w:spacing w:before="0"/>
        <w:ind w:left="0" w:right="0" w:firstLine="0"/>
        <w:jc w:val="both"/>
        <w:rPr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 xml:space="preserve">Assai suggestiva 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 xml:space="preserve">è 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 xml:space="preserve">la realizzazione espositiva, curata da </w:t>
      </w:r>
      <w:r>
        <w:rPr>
          <w:b w:val="1"/>
          <w:bCs w:val="1"/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Ecosistema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 xml:space="preserve"> e </w:t>
      </w:r>
      <w:r>
        <w:rPr>
          <w:b w:val="1"/>
          <w:bCs w:val="1"/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Arklab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: la sala si presenta come un ambiente in penombra (le pareti sono dipinte con colorazione scura), nel quale i fossili e i pannelli che li illustrano e contestualizzano sono illuminati con fasci di luce concentrati, che li isolano dal contesto. Al centro dell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’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ambiente un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’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apposita struttura, che ripete le forme del fossile, ospita la teca dell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’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Anahoplites, che in tal modo viene a trovarsi anche fisicamente al centro della sala e dell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’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esposizione.</w:t>
      </w:r>
    </w:p>
    <w:p>
      <w:pPr>
        <w:pStyle w:val="Di default"/>
        <w:bidi w:val="0"/>
        <w:spacing w:before="0"/>
        <w:ind w:left="0" w:right="0" w:firstLine="0"/>
        <w:jc w:val="both"/>
        <w:rPr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 xml:space="preserve">Determinante per la realizzazione della </w:t>
      </w:r>
      <w:r>
        <w:rPr>
          <w:b w:val="1"/>
          <w:bCs w:val="1"/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“</w:t>
      </w:r>
      <w:r>
        <w:rPr>
          <w:b w:val="1"/>
          <w:bCs w:val="1"/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Sala della Terra</w:t>
      </w:r>
      <w:r>
        <w:rPr>
          <w:b w:val="1"/>
          <w:bCs w:val="1"/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”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 xml:space="preserve"> è 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stato anche l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’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 xml:space="preserve">apporto del </w:t>
      </w:r>
      <w:r>
        <w:rPr>
          <w:rStyle w:val="Hyperlink.0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fldChar w:fldCharType="begin" w:fldLock="0"/>
      </w:r>
      <w:r>
        <w:rPr>
          <w:rStyle w:val="Hyperlink.0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instrText xml:space="preserve"> HYPERLINK "http://www.ilparcodeilaghi.it/"</w:instrText>
      </w:r>
      <w:r>
        <w:rPr>
          <w:rStyle w:val="Hyperlink.0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fldChar w:fldCharType="separate" w:fldLock="0"/>
      </w:r>
      <w:r>
        <w:rPr>
          <w:rStyle w:val="Hyperlink.0"/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Parco dei Laghi di Suviana e Brasimone</w:t>
      </w:r>
      <w:r>
        <w:rPr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fldChar w:fldCharType="end" w:fldLock="0"/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 xml:space="preserve">, grazie al quale sono stati realizzati gli arredi e i pannelli informativi. In tal modo la Sala 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 xml:space="preserve">è 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divenuta uno dei centri visita del Parco, nel quale vengono sviluppate tematiche complementari a quelle degli altri tre (Camugnano, Suviana e Poranceto).</w:t>
      </w:r>
    </w:p>
    <w:p>
      <w:pPr>
        <w:pStyle w:val="Di default"/>
        <w:bidi w:val="0"/>
        <w:spacing w:before="0"/>
        <w:ind w:left="0" w:right="0" w:firstLine="0"/>
        <w:jc w:val="both"/>
        <w:rPr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 xml:space="preserve">Il primo intervento </w:t>
      </w:r>
      <w:r>
        <w:rPr>
          <w:rStyle w:val="Nessuno"/>
          <w:i w:val="1"/>
          <w:iCs w:val="1"/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site-specific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 xml:space="preserve"> che verr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 xml:space="preserve">à 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 xml:space="preserve">ospitato nella </w:t>
      </w:r>
      <w:r>
        <w:rPr>
          <w:rStyle w:val="Hyperlink.0"/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“</w:t>
      </w:r>
      <w:r>
        <w:rPr>
          <w:rStyle w:val="Hyperlink.0"/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Sala della terra"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 xml:space="preserve"> - </w:t>
      </w:r>
      <w:r>
        <w:rPr>
          <w:rStyle w:val="Nessuno"/>
          <w:b w:val="1"/>
          <w:bCs w:val="1"/>
          <w:i w:val="1"/>
          <w:iCs w:val="1"/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“</w:t>
      </w:r>
      <w:r>
        <w:rPr>
          <w:rStyle w:val="Nessuno"/>
          <w:b w:val="1"/>
          <w:bCs w:val="1"/>
          <w:i w:val="1"/>
          <w:iCs w:val="1"/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Schegge di nuvole / Splinters of clouds</w:t>
      </w:r>
      <w:r>
        <w:rPr>
          <w:rStyle w:val="Nessuno"/>
          <w:b w:val="1"/>
          <w:bCs w:val="1"/>
          <w:i w:val="1"/>
          <w:iCs w:val="1"/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”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 xml:space="preserve"> conferma l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’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azione poetica commemorativa dell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’</w:t>
      </w:r>
      <w:r>
        <w:rPr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artista Oreste Baccolini.</w:t>
      </w:r>
    </w:p>
    <w:p>
      <w:pPr>
        <w:pStyle w:val="Corpo"/>
        <w:jc w:val="both"/>
      </w:pP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Durante alcune passeggiate lungo i crinali delle montagne di </w:t>
      </w:r>
      <w:r>
        <w:rPr>
          <w:rStyle w:val="Hyperlink.0"/>
          <w:sz w:val="24"/>
          <w:szCs w:val="24"/>
          <w:rtl w:val="0"/>
          <w:lang w:val="it-IT"/>
        </w:rPr>
        <w:t>Grizzana Morandi</w:t>
      </w:r>
      <w:r>
        <w:rPr>
          <w:sz w:val="24"/>
          <w:szCs w:val="24"/>
          <w:rtl w:val="0"/>
          <w:lang w:val="it-IT"/>
        </w:rPr>
        <w:t xml:space="preserve">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artista ha ritrovato </w:t>
      </w:r>
      <w:r>
        <w:rPr>
          <w:rStyle w:val="Hyperlink.0"/>
          <w:sz w:val="24"/>
          <w:szCs w:val="24"/>
          <w:rtl w:val="0"/>
          <w:lang w:val="it-IT"/>
        </w:rPr>
        <w:t>frammenti di bombe</w:t>
      </w:r>
      <w:r>
        <w:rPr>
          <w:sz w:val="24"/>
          <w:szCs w:val="24"/>
          <w:rtl w:val="0"/>
          <w:lang w:val="it-IT"/>
        </w:rPr>
        <w:t xml:space="preserve"> e successivamente le ha fatte cromare d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argento.</w:t>
      </w:r>
    </w:p>
    <w:p>
      <w:pPr>
        <w:pStyle w:val="Corpo"/>
        <w:jc w:val="both"/>
        <w:rPr>
          <w:sz w:val="24"/>
          <w:szCs w:val="24"/>
        </w:rPr>
      </w:pP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La cromatura dei metalli oltre ad avere una funzione protettiva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in grado di aumentare notevolmente la resistenza delle superfici alla corrosione generica e 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usura del tempo, rendendole eteree, ed estranee ancora una volta al contesto originario.</w:t>
      </w:r>
    </w:p>
    <w:p>
      <w:pPr>
        <w:pStyle w:val="Corpo"/>
        <w:jc w:val="both"/>
        <w:rPr>
          <w:sz w:val="24"/>
          <w:szCs w:val="24"/>
        </w:rPr>
      </w:pP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Da un uso bellico ad un uso metaforico, poetico - le schegge divengono frammenti di una fragilit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umana percepibile, ma soprattutto condivisibile.</w:t>
      </w:r>
    </w:p>
    <w:p>
      <w:pPr>
        <w:pStyle w:val="Corpo"/>
        <w:jc w:val="both"/>
        <w:rPr>
          <w:sz w:val="24"/>
          <w:szCs w:val="24"/>
        </w:rPr>
      </w:pP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Vengono trovate, spogliate, rilette e rese libere. </w:t>
      </w: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Quasi </w:t>
      </w:r>
      <w:r>
        <w:rPr>
          <w:sz w:val="24"/>
          <w:szCs w:val="24"/>
          <w:rtl w:val="0"/>
          <w:lang w:val="it-IT"/>
        </w:rPr>
        <w:t>“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Pasoliniane</w:t>
      </w:r>
      <w:r>
        <w:rPr>
          <w:sz w:val="24"/>
          <w:szCs w:val="24"/>
          <w:rtl w:val="0"/>
          <w:lang w:val="it-IT"/>
        </w:rPr>
        <w:t xml:space="preserve">” </w:t>
      </w:r>
      <w:r>
        <w:rPr>
          <w:sz w:val="24"/>
          <w:szCs w:val="24"/>
          <w:rtl w:val="0"/>
          <w:lang w:val="it-IT"/>
        </w:rPr>
        <w:t>ci interrogano con ferocia e poesia.</w:t>
      </w:r>
    </w:p>
    <w:p>
      <w:pPr>
        <w:pStyle w:val="Corpo"/>
        <w:jc w:val="both"/>
        <w:rPr>
          <w:sz w:val="24"/>
          <w:szCs w:val="24"/>
        </w:rPr>
      </w:pP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artista racconta: </w:t>
      </w:r>
      <w:r>
        <w:rPr>
          <w:sz w:val="24"/>
          <w:szCs w:val="24"/>
          <w:rtl w:val="0"/>
          <w:lang w:val="it-IT"/>
        </w:rPr>
        <w:t>“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Le montagne dell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’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Appennino tosco-emiliano, a settant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’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anni dalla fine della Seconda guerra mondiale, sono ancora disseminate di reperti ferrosi derivanti dalla frammentazione di ordigni di diversa natura, in particolare proiettili di cannone e bombe aeree, che sono stati esplosi o fatti cadere dal cielo. Dal cielo sono arrivati, prendendo forme di nuvole.</w:t>
      </w:r>
      <w:r>
        <w:rPr>
          <w:sz w:val="24"/>
          <w:szCs w:val="24"/>
          <w:rtl w:val="0"/>
          <w:lang w:val="it-IT"/>
        </w:rPr>
        <w:t>”</w:t>
      </w:r>
    </w:p>
    <w:p>
      <w:pPr>
        <w:pStyle w:val="Corpo"/>
        <w:jc w:val="both"/>
        <w:rPr>
          <w:sz w:val="24"/>
          <w:szCs w:val="24"/>
        </w:rPr>
      </w:pPr>
    </w:p>
    <w:p>
      <w:pPr>
        <w:pStyle w:val="Corpo"/>
        <w:jc w:val="both"/>
        <w:rPr>
          <w:rStyle w:val="Hyperlink.0"/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Per introdurre maggiormente il pubblico verso questo intervento, sul profilo IG di Officina 15 sono raccontati altri lavori dedicati alla </w:t>
      </w:r>
      <w:r>
        <w:rPr>
          <w:rStyle w:val="Hyperlink.0"/>
          <w:sz w:val="24"/>
          <w:szCs w:val="24"/>
          <w:rtl w:val="0"/>
          <w:lang w:val="it-IT"/>
        </w:rPr>
        <w:t>storia</w:t>
      </w:r>
      <w:r>
        <w:rPr>
          <w:sz w:val="24"/>
          <w:szCs w:val="24"/>
          <w:rtl w:val="0"/>
          <w:lang w:val="it-IT"/>
        </w:rPr>
        <w:t xml:space="preserve"> che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artista Oreste Baccolini ha portato in questi ultimi anni nel territorio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Appennino, in diverse mostre - come </w:t>
      </w:r>
      <w:r>
        <w:rPr>
          <w:sz w:val="24"/>
          <w:szCs w:val="24"/>
          <w:rtl w:val="0"/>
          <w:lang w:val="it-IT"/>
        </w:rPr>
        <w:t>“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Pap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tornare</w:t>
      </w:r>
      <w:r>
        <w:rPr>
          <w:sz w:val="24"/>
          <w:szCs w:val="24"/>
          <w:rtl w:val="0"/>
          <w:lang w:val="it-IT"/>
        </w:rPr>
        <w:t>”</w:t>
      </w:r>
      <w:r>
        <w:rPr>
          <w:sz w:val="24"/>
          <w:szCs w:val="24"/>
          <w:rtl w:val="0"/>
          <w:lang w:val="it-IT"/>
        </w:rPr>
        <w:t xml:space="preserve">, </w:t>
      </w:r>
      <w:r>
        <w:rPr>
          <w:sz w:val="24"/>
          <w:szCs w:val="24"/>
          <w:rtl w:val="0"/>
          <w:lang w:val="it-IT"/>
        </w:rPr>
        <w:t>“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La Vergato Liberata</w:t>
      </w:r>
      <w:r>
        <w:rPr>
          <w:sz w:val="24"/>
          <w:szCs w:val="24"/>
          <w:rtl w:val="0"/>
          <w:lang w:val="it-IT"/>
        </w:rPr>
        <w:t>”</w:t>
      </w:r>
      <w:r>
        <w:rPr>
          <w:sz w:val="24"/>
          <w:szCs w:val="24"/>
          <w:rtl w:val="0"/>
          <w:lang w:val="it-IT"/>
        </w:rPr>
        <w:t xml:space="preserve">, </w:t>
      </w:r>
      <w:r>
        <w:rPr>
          <w:sz w:val="24"/>
          <w:szCs w:val="24"/>
          <w:rtl w:val="0"/>
          <w:lang w:val="it-IT"/>
        </w:rPr>
        <w:t>“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Less is more</w:t>
      </w:r>
      <w:r>
        <w:rPr>
          <w:sz w:val="24"/>
          <w:szCs w:val="24"/>
          <w:rtl w:val="0"/>
          <w:lang w:val="it-IT"/>
        </w:rPr>
        <w:t xml:space="preserve">” </w:t>
      </w:r>
      <w:r>
        <w:rPr>
          <w:sz w:val="24"/>
          <w:szCs w:val="24"/>
          <w:rtl w:val="0"/>
          <w:lang w:val="it-IT"/>
        </w:rPr>
        <w:t xml:space="preserve">- </w:t>
      </w:r>
      <w:r>
        <w:rPr>
          <w:rStyle w:val="Hyperlink.0"/>
          <w:sz w:val="24"/>
          <w:szCs w:val="24"/>
          <w:rtl w:val="0"/>
          <w:lang w:val="it-IT"/>
        </w:rPr>
        <w:t>tra memoria storica e trasversalit</w:t>
      </w:r>
      <w:r>
        <w:rPr>
          <w:rStyle w:val="Hyperlink.0"/>
          <w:sz w:val="24"/>
          <w:szCs w:val="24"/>
          <w:rtl w:val="0"/>
          <w:lang w:val="it-IT"/>
        </w:rPr>
        <w:t xml:space="preserve">à </w:t>
      </w:r>
      <w:r>
        <w:rPr>
          <w:rStyle w:val="Hyperlink.0"/>
          <w:sz w:val="24"/>
          <w:szCs w:val="24"/>
          <w:rtl w:val="0"/>
          <w:lang w:val="it-IT"/>
        </w:rPr>
        <w:t xml:space="preserve">mediale. </w:t>
      </w:r>
    </w:p>
    <w:p>
      <w:pPr>
        <w:pStyle w:val="Corpo"/>
        <w:jc w:val="both"/>
        <w:rPr>
          <w:rStyle w:val="Nessuno"/>
          <w:sz w:val="24"/>
          <w:szCs w:val="24"/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Style w:val="Nessuno"/>
          <w:rFonts w:ascii="Optima" w:cs="Optima" w:hAnsi="Optima" w:eastAsia="Optima"/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bidi w:val="0"/>
        <w:spacing w:before="0"/>
        <w:ind w:left="0" w:right="0" w:firstLine="0"/>
        <w:jc w:val="both"/>
        <w:rPr>
          <w:rStyle w:val="Nessuno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76" w:lineRule="auto"/>
        <w:ind w:left="0" w:right="0" w:firstLine="0"/>
        <w:jc w:val="both"/>
        <w:rPr>
          <w:rStyle w:val="Nessuno"/>
          <w:rFonts w:ascii="Optima" w:cs="Optima" w:hAnsi="Optima" w:eastAsia="Optima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200" w:line="168" w:lineRule="auto"/>
        <w:ind w:left="0" w:right="0" w:firstLine="0"/>
        <w:jc w:val="both"/>
        <w:rPr>
          <w:rStyle w:val="Nessuno"/>
          <w:rFonts w:ascii="Optima" w:cs="Optima" w:hAnsi="Optima" w:eastAsia="Optim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Optima" w:hAnsi="Optima"/>
          <w:b w:val="1"/>
          <w:bCs w:val="1"/>
          <w:sz w:val="26"/>
          <w:szCs w:val="2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INFO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168" w:lineRule="auto"/>
        <w:ind w:left="0" w:right="0" w:firstLine="0"/>
        <w:jc w:val="both"/>
        <w:rPr>
          <w:rStyle w:val="Nessuno"/>
          <w:rFonts w:ascii="Optima" w:cs="Optima" w:hAnsi="Optima" w:eastAsia="Optim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Optima" w:hAnsi="Optima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DOVE</w:t>
      </w:r>
      <w:r>
        <w:rPr>
          <w:rStyle w:val="Nessuno"/>
          <w:rFonts w:ascii="Optima" w:hAnsi="Optim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: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168" w:lineRule="auto"/>
        <w:ind w:left="0" w:right="0" w:firstLine="0"/>
        <w:jc w:val="both"/>
        <w:rPr>
          <w:rStyle w:val="Nessuno"/>
          <w:rFonts w:ascii="Optima" w:cs="Optima" w:hAnsi="Optima" w:eastAsia="Optim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/>
        <w:ind w:left="0" w:right="0" w:firstLine="0"/>
        <w:jc w:val="both"/>
        <w:rPr>
          <w:rStyle w:val="Nessuno"/>
          <w:rFonts w:ascii="Optima" w:cs="Optima" w:hAnsi="Optima" w:eastAsia="Optim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Optima" w:hAnsi="Optim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Sala della terra, Centro di Cultura Paolo Guidotti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/>
        <w:ind w:left="0" w:right="0" w:firstLine="0"/>
        <w:jc w:val="both"/>
        <w:rPr>
          <w:rStyle w:val="Nessuno"/>
          <w:rFonts w:ascii="Optima" w:cs="Optima" w:hAnsi="Optima" w:eastAsia="Optim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Optima" w:hAnsi="Optim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Via Aldo Moro, 3</w:t>
      </w:r>
      <w:r>
        <w:rPr>
          <w:rStyle w:val="Nessuno"/>
          <w:rFonts w:ascii="Optima" w:hAnsi="Optim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2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/>
        <w:ind w:left="0" w:right="0" w:firstLine="0"/>
        <w:jc w:val="both"/>
        <w:rPr>
          <w:rStyle w:val="Nessuno"/>
          <w:rFonts w:ascii="Optima" w:cs="Optima" w:hAnsi="Optima" w:eastAsia="Optim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Optima" w:hAnsi="Optim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40035 Castiglione dei Pepoli (BO)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168" w:lineRule="auto"/>
        <w:ind w:left="0" w:right="0" w:firstLine="0"/>
        <w:jc w:val="both"/>
        <w:rPr>
          <w:rStyle w:val="Nessuno"/>
          <w:rFonts w:ascii="Optima" w:cs="Optima" w:hAnsi="Optima" w:eastAsia="Optim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200" w:line="168" w:lineRule="auto"/>
        <w:ind w:left="0" w:right="0" w:firstLine="0"/>
        <w:jc w:val="both"/>
        <w:rPr>
          <w:rStyle w:val="Nessuno"/>
          <w:rFonts w:ascii="Optima" w:cs="Optima" w:hAnsi="Optima" w:eastAsia="Optim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Optima" w:hAnsi="Optima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TITOLO</w:t>
      </w:r>
      <w:r>
        <w:rPr>
          <w:rStyle w:val="Nessuno"/>
          <w:rFonts w:ascii="Optima" w:hAnsi="Optim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Nessuno"/>
          <w:rFonts w:ascii="Optima" w:hAnsi="Optima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rStyle w:val="Nessuno"/>
          <w:rFonts w:ascii="Optima" w:hAnsi="Optim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Schegge di nuvole / Splinters of clouds</w:t>
      </w:r>
      <w:r>
        <w:rPr>
          <w:rStyle w:val="Nessuno"/>
          <w:rFonts w:ascii="Optima" w:hAnsi="Optima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”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200" w:line="168" w:lineRule="auto"/>
        <w:ind w:left="0" w:right="0" w:firstLine="0"/>
        <w:jc w:val="both"/>
        <w:rPr>
          <w:rStyle w:val="Nessuno"/>
          <w:rFonts w:ascii="Optima" w:cs="Optima" w:hAnsi="Optima" w:eastAsia="Optim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Optima" w:hAnsi="Optima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DATE</w:t>
      </w:r>
      <w:r>
        <w:rPr>
          <w:rStyle w:val="Nessuno"/>
          <w:rFonts w:ascii="Optima" w:hAnsi="Optim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Nessuno"/>
          <w:rFonts w:ascii="Optima" w:hAnsi="Optim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15 Luglio - 15 Settembre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200" w:line="168" w:lineRule="auto"/>
        <w:ind w:left="0" w:right="0" w:firstLine="0"/>
        <w:jc w:val="both"/>
        <w:rPr>
          <w:rStyle w:val="Nessuno"/>
          <w:rFonts w:ascii="Optima" w:cs="Optima" w:hAnsi="Optima" w:eastAsia="Optim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Optima" w:hAnsi="Optima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 CURA DI</w:t>
      </w:r>
      <w:r>
        <w:rPr>
          <w:rStyle w:val="Nessuno"/>
          <w:rFonts w:ascii="Optima" w:hAnsi="Optim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: Federica Fiumelli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200" w:line="168" w:lineRule="auto"/>
        <w:ind w:left="0" w:right="0" w:firstLine="0"/>
        <w:jc w:val="both"/>
        <w:rPr>
          <w:rStyle w:val="Nessuno"/>
          <w:rFonts w:ascii="Optima" w:cs="Optima" w:hAnsi="Optima" w:eastAsia="Optim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Optima" w:hAnsi="Optima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ARTISTI</w:t>
      </w:r>
      <w:r>
        <w:rPr>
          <w:rStyle w:val="Nessuno"/>
          <w:rFonts w:ascii="Optima" w:hAnsi="Optim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Nessuno"/>
          <w:rFonts w:ascii="Optima" w:hAnsi="Optim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Oreste Baccolini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168" w:lineRule="auto"/>
        <w:ind w:left="0" w:right="0" w:firstLine="0"/>
        <w:jc w:val="both"/>
        <w:rPr>
          <w:rStyle w:val="Nessuno"/>
          <w:rFonts w:ascii="Optima" w:cs="Optima" w:hAnsi="Optima" w:eastAsia="Optim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Optima" w:hAnsi="Optima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COME ARRIVARE</w:t>
      </w:r>
      <w:r>
        <w:rPr>
          <w:rStyle w:val="Nessuno"/>
          <w:rFonts w:ascii="Optima" w:hAnsi="Optim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: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168" w:lineRule="auto"/>
        <w:ind w:left="0" w:right="0" w:firstLine="0"/>
        <w:jc w:val="both"/>
        <w:rPr>
          <w:rStyle w:val="Nessuno"/>
          <w:rFonts w:ascii="Optima" w:cs="Optima" w:hAnsi="Optima" w:eastAsia="Optim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Optima" w:hAnsi="Optim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16" w:lineRule="auto"/>
        <w:ind w:left="0" w:right="0" w:firstLine="0"/>
        <w:jc w:val="both"/>
        <w:rPr>
          <w:rStyle w:val="Nessuno"/>
          <w:rFonts w:ascii="Optima" w:cs="Optima" w:hAnsi="Optima" w:eastAsia="Optim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Optima" w:hAnsi="Optima"/>
          <w:b w:val="1"/>
          <w:bCs w:val="1"/>
          <w:sz w:val="22"/>
          <w:szCs w:val="22"/>
          <w:u w:val="single" w:color="000000"/>
          <w:rtl w:val="0"/>
          <w:lang w:val="it-IT"/>
          <w14:textOutline w14:w="12700" w14:cap="flat">
            <w14:noFill/>
            <w14:miter w14:lim="400000"/>
          </w14:textOutline>
        </w:rPr>
        <w:t>In auto</w:t>
      </w:r>
      <w:r>
        <w:rPr>
          <w:rStyle w:val="Nessuno"/>
          <w:rFonts w:ascii="Optima" w:hAnsi="Optima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:</w:t>
      </w:r>
      <w:r>
        <w:rPr>
          <w:rStyle w:val="Nessuno"/>
          <w:rFonts w:ascii="Optima" w:hAnsi="Optim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Optima" w:hAnsi="Optim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Siamo a pochi Kilometri dall</w:t>
      </w:r>
      <w:r>
        <w:rPr>
          <w:rStyle w:val="Nessuno"/>
          <w:rFonts w:ascii="Optima" w:hAnsi="Optima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Optima" w:hAnsi="Optim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autostrada A1/E35, uscita Badia della Variante di Valico, oppure dalle uscite della Panoramica di Pian del Voglio per chi proviene da Bologna e di Roncobilaccio per chi proviene da Firenze. In alternativa sulla strada provinciale 325 Val di Setta.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16" w:lineRule="auto"/>
        <w:ind w:left="0" w:right="0" w:firstLine="0"/>
        <w:jc w:val="both"/>
        <w:rPr>
          <w:rStyle w:val="Nessuno"/>
          <w:rFonts w:ascii="Optima" w:cs="Optima" w:hAnsi="Optima" w:eastAsia="Optim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16" w:lineRule="auto"/>
        <w:ind w:left="0" w:right="0" w:firstLine="0"/>
        <w:jc w:val="both"/>
        <w:rPr>
          <w:rStyle w:val="Nessuno"/>
          <w:rFonts w:ascii="Optima" w:cs="Optima" w:hAnsi="Optima" w:eastAsia="Optim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Optima" w:hAnsi="Optima"/>
          <w:b w:val="1"/>
          <w:bCs w:val="1"/>
          <w:sz w:val="22"/>
          <w:szCs w:val="22"/>
          <w:u w:val="single" w:color="000000"/>
          <w:rtl w:val="0"/>
          <w:lang w:val="it-IT"/>
          <w14:textOutline w14:w="12700" w14:cap="flat">
            <w14:noFill/>
            <w14:miter w14:lim="400000"/>
          </w14:textOutline>
        </w:rPr>
        <w:t>In treno</w:t>
      </w:r>
      <w:r>
        <w:rPr>
          <w:rStyle w:val="Nessuno"/>
          <w:rFonts w:ascii="Optima" w:hAnsi="Optima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Nessuno"/>
          <w:rFonts w:ascii="Optima" w:hAnsi="Optim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Per chi voglia raggiungere Castiglione dei Pepoli in treno occorre scendere alla stazione di San Benedetto Val di Sambro nel tratto della ferrovia Direttissima Bologna-Firenze e proseguire poi con l</w:t>
      </w:r>
      <w:r>
        <w:rPr>
          <w:rStyle w:val="Nessuno"/>
          <w:rFonts w:ascii="Optima" w:hAnsi="Optima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Optima" w:hAnsi="Optim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autobus per 16Km sulla SP 325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168" w:lineRule="auto"/>
        <w:ind w:left="0" w:right="0" w:firstLine="0"/>
        <w:jc w:val="both"/>
        <w:rPr>
          <w:rStyle w:val="Nessuno"/>
          <w:rFonts w:ascii="Optima" w:cs="Optima" w:hAnsi="Optima" w:eastAsia="Optim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168" w:lineRule="auto"/>
        <w:ind w:left="0" w:right="0" w:firstLine="0"/>
        <w:jc w:val="both"/>
        <w:rPr>
          <w:rStyle w:val="Nessuno"/>
          <w:rFonts w:ascii="Optima" w:cs="Optima" w:hAnsi="Optima" w:eastAsia="Optima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Optima" w:hAnsi="Optima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INGRESSO LIBERO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168" w:lineRule="auto"/>
        <w:ind w:left="0" w:right="0" w:firstLine="0"/>
        <w:jc w:val="both"/>
        <w:rPr>
          <w:rStyle w:val="Nessuno"/>
          <w:rFonts w:ascii="Optima" w:cs="Optima" w:hAnsi="Optima" w:eastAsia="Optima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/>
        <w:ind w:left="0" w:right="0" w:firstLine="0"/>
        <w:jc w:val="both"/>
        <w:rPr>
          <w:rStyle w:val="Nessuno"/>
          <w:rFonts w:ascii="Optima" w:cs="Optima" w:hAnsi="Optima" w:eastAsia="Optim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Optima" w:hAnsi="Optima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ORARI: </w:t>
      </w:r>
      <w:r>
        <w:rPr>
          <w:rStyle w:val="Nessuno"/>
          <w:rFonts w:ascii="Optima" w:hAnsi="Optim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lu, mar, ven 15:30 - 19:00 / mer, sab 09:00 - 12:30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/>
        <w:ind w:left="0" w:right="0" w:firstLine="0"/>
        <w:jc w:val="both"/>
        <w:rPr>
          <w:rtl w:val="0"/>
        </w:rPr>
      </w:pPr>
      <w:r>
        <w:rPr>
          <w:rStyle w:val="Nessuno"/>
          <w:rFonts w:ascii="Optima" w:hAnsi="Optim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Altri giorni SU APPUNTAMENTO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Opti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b w:val="1"/>
      <w:bCs w:val="1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